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1" w:type="dxa"/>
        <w:jc w:val="center"/>
        <w:tblLayout w:type="fixed"/>
        <w:tblLook w:val="0000" w:firstRow="0" w:lastRow="0" w:firstColumn="0" w:lastColumn="0" w:noHBand="0" w:noVBand="0"/>
      </w:tblPr>
      <w:tblGrid>
        <w:gridCol w:w="9541"/>
      </w:tblGrid>
      <w:tr w:rsidR="00BE2C34" w:rsidRPr="00E435A6" w14:paraId="487BFDC6" w14:textId="77777777" w:rsidTr="00B26CD3">
        <w:trPr>
          <w:trHeight w:val="921"/>
          <w:jc w:val="center"/>
        </w:trPr>
        <w:tc>
          <w:tcPr>
            <w:tcW w:w="9541" w:type="dxa"/>
          </w:tcPr>
          <w:p w14:paraId="43778B86" w14:textId="77777777" w:rsidR="00BE2C34" w:rsidRPr="00B7597F" w:rsidRDefault="00BE2C34" w:rsidP="00BE2C34">
            <w:pPr>
              <w:pStyle w:val="BodyText3"/>
              <w:spacing w:before="0" w:after="0" w:line="240" w:lineRule="auto"/>
              <w:jc w:val="center"/>
              <w:rPr>
                <w:b/>
                <w:sz w:val="26"/>
                <w:lang w:val="nl-NL"/>
              </w:rPr>
            </w:pPr>
            <w:r w:rsidRPr="00B7597F">
              <w:rPr>
                <w:b/>
                <w:sz w:val="26"/>
                <w:lang w:val="nl-NL"/>
              </w:rPr>
              <w:t>CỘNG HÒA XÃ HỘI CHỦ NGHĨA VIỆT NAM</w:t>
            </w:r>
          </w:p>
          <w:p w14:paraId="5C306ABF" w14:textId="1616FE59" w:rsidR="00BE2C34" w:rsidRPr="00E435A6" w:rsidRDefault="00BE2C34" w:rsidP="00BE2C34">
            <w:pPr>
              <w:spacing w:before="0" w:after="0" w:line="240" w:lineRule="auto"/>
              <w:jc w:val="center"/>
              <w:rPr>
                <w:b/>
                <w:sz w:val="28"/>
              </w:rPr>
            </w:pPr>
            <w:r w:rsidRPr="00805B65">
              <w:rPr>
                <w:b/>
                <w:noProof/>
              </w:rPr>
              <mc:AlternateContent>
                <mc:Choice Requires="wps">
                  <w:drawing>
                    <wp:anchor distT="0" distB="0" distL="114300" distR="114300" simplePos="0" relativeHeight="251660288" behindDoc="0" locked="0" layoutInCell="1" allowOverlap="1" wp14:anchorId="40D69655" wp14:editId="0A9DF2FD">
                      <wp:simplePos x="0" y="0"/>
                      <wp:positionH relativeFrom="column">
                        <wp:posOffset>1927225</wp:posOffset>
                      </wp:positionH>
                      <wp:positionV relativeFrom="paragraph">
                        <wp:posOffset>243840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0543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5pt,19.2pt" to="313.75pt,19.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b05QyAEAAHcDAAAOAAAAZHJzL2Uyb0RvYy54bWysU02P0zAQvSPxHyzfadKK8hE13UOX5bLA Sl1+wNR2EgvHY43dpv33jN0PWLghcrDsmTfPM+85q7vj6MTBULToWzmf1VIYr1Bb37fy+/PDmw9S xAReg0NvWnkyUd6tX79aTaExCxzQaUOCSXxsptDKIaXQVFVUgxkhzjAYz8kOaYTER+orTTAx++iq RV2/qyYkHQiViZGj9+ekXBf+rjMqfeu6aJJwreTeUlmprLu8VusVND1BGKy6tAH/0MUI1vOlN6p7 SCD2ZP+iGq0ijNilmcKxwq6zypQZeJp5/cc02wGCKbOwODHcZIr/j1Z9PTyRsJq9k8LDyBZtE4Ht hyQ26D0LiCTmWacpxIbhG/9EeVJ19NvwiOpHFB43A/jelH6fT4FJSkX1oiQfYuDbdtMX1IyBfcIi 2rGjMVOyHOJYvDndvDHHJBQHF/Xy/duaLVTXXAXNtTBQTJ8NjiJvWumsz7JBA4fHmLh1hl4hOezx wTpXrHdeTK38uFwsS0FEZ3VOZlikfrdxJA6QH0/5sg5M9gJGuPe6kA0G9KfLPoF15z3jneey6/xn JXeoT0+U6XKc3S3El5eYn8/v54L69b+sfwIAAP//AwBQSwMEFAAGAAgAAAAhAJBUc8bdAAAACQEA AA8AAABkcnMvZG93bnJldi54bWxMj0FPwzAMhe9I/IfISFwmltDCmErTCQG9cdkAcfVa01Y0Ttdk W+HXY8QBbvZ7T8+f89XkenWgMXSeLVzODSjiytcdNxZensuLJagQkWvsPZOFTwqwKk5Pcsxqf+Q1 HTaxUVLCIUMLbYxDpnWoWnIY5n4gFu/djw6jrGOj6xGPUu56nRiz0A47lgstDnTfUvWx2TsLoXyl Xfk1q2bmLW08JbuHp0e09vxsursFFWmKf2H4wRd0KIRp6/dcB9VbSE16LVEZllegJLBIbkTY/gq6 yPX/D4pvAAAA//8DAFBLAQItABQABgAIAAAAIQC2gziS/gAAAOEBAAATAAAAAAAAAAAAAAAAAAAA AABbQ29udGVudF9UeXBlc10ueG1sUEsBAi0AFAAGAAgAAAAhADj9If/WAAAAlAEAAAsAAAAAAAAA AAAAAAAALwEAAF9yZWxzLy5yZWxzUEsBAi0AFAAGAAgAAAAhAEZvTlDIAQAAdwMAAA4AAAAAAAAA AAAAAAAALgIAAGRycy9lMm9Eb2MueG1sUEsBAi0AFAAGAAgAAAAhAJBUc8bdAAAACQEAAA8AAAAA AAAAAAAAAAAAIgQAAGRycy9kb3ducmV2LnhtbFBLBQYAAAAABAAEAPMAAAAsBQAAAAA= "/>
                  </w:pict>
                </mc:Fallback>
              </mc:AlternateContent>
            </w:r>
            <w:r w:rsidRPr="00805B65">
              <w:rPr>
                <w:b/>
              </w:rPr>
              <w:t>Độc lập – Tự do – Hạnh phúc</w:t>
            </w:r>
          </w:p>
        </w:tc>
      </w:tr>
      <w:tr w:rsidR="00BE2C34" w:rsidRPr="00C227FC" w14:paraId="55CF1AA0" w14:textId="77777777" w:rsidTr="00B01728">
        <w:trPr>
          <w:jc w:val="center"/>
        </w:trPr>
        <w:tc>
          <w:tcPr>
            <w:tcW w:w="9541" w:type="dxa"/>
          </w:tcPr>
          <w:p w14:paraId="7F46AFB1" w14:textId="1DA623B6" w:rsidR="00BE2C34" w:rsidRPr="004C7335" w:rsidRDefault="00BE2C34" w:rsidP="00BE2C34">
            <w:pPr>
              <w:pStyle w:val="BodyText3"/>
              <w:spacing w:line="240" w:lineRule="auto"/>
              <w:jc w:val="center"/>
              <w:rPr>
                <w:iCs/>
                <w:sz w:val="28"/>
                <w:szCs w:val="28"/>
                <w:lang w:val="nl-NL"/>
              </w:rPr>
            </w:pPr>
            <w:r>
              <w:rPr>
                <w:iCs/>
                <w:sz w:val="28"/>
                <w:szCs w:val="28"/>
              </w:rPr>
              <w:t xml:space="preserve">                                         </w:t>
            </w:r>
            <w:r w:rsidR="009E023C">
              <w:rPr>
                <w:iCs/>
                <w:sz w:val="28"/>
                <w:szCs w:val="28"/>
              </w:rPr>
              <w:t xml:space="preserve">                   N</w:t>
            </w:r>
            <w:r w:rsidRPr="004C7335">
              <w:rPr>
                <w:iCs/>
                <w:sz w:val="28"/>
                <w:szCs w:val="28"/>
              </w:rPr>
              <w:t>gày 30 tháng 11 năm 2021</w:t>
            </w:r>
          </w:p>
        </w:tc>
      </w:tr>
    </w:tbl>
    <w:p w14:paraId="053D59C0" w14:textId="77777777" w:rsidR="007256A4" w:rsidRDefault="007256A4" w:rsidP="00BE2C34">
      <w:pPr>
        <w:spacing w:line="240" w:lineRule="auto"/>
        <w:rPr>
          <w:b/>
          <w:sz w:val="28"/>
          <w:szCs w:val="28"/>
        </w:rPr>
      </w:pPr>
    </w:p>
    <w:p w14:paraId="6E7E09F1" w14:textId="2D6704D3" w:rsidR="007256A4" w:rsidRDefault="002B676B" w:rsidP="00BE2C34">
      <w:pPr>
        <w:spacing w:line="240" w:lineRule="auto"/>
        <w:jc w:val="center"/>
        <w:rPr>
          <w:b/>
          <w:sz w:val="28"/>
          <w:szCs w:val="28"/>
        </w:rPr>
      </w:pPr>
      <w:r w:rsidRPr="00D131B2">
        <w:rPr>
          <w:b/>
          <w:sz w:val="28"/>
          <w:szCs w:val="28"/>
        </w:rPr>
        <w:t>THÔNG BÁO ĐẤU GIÁ TÀI SẢN</w:t>
      </w:r>
    </w:p>
    <w:p w14:paraId="6430E632" w14:textId="77777777" w:rsidR="004C7335" w:rsidRPr="00D131B2" w:rsidRDefault="004C7335" w:rsidP="004C7335">
      <w:pPr>
        <w:jc w:val="center"/>
        <w:rPr>
          <w:b/>
          <w:sz w:val="28"/>
          <w:szCs w:val="28"/>
        </w:rPr>
      </w:pPr>
    </w:p>
    <w:p w14:paraId="745046F4" w14:textId="77777777" w:rsidR="002B676B" w:rsidRPr="004C7335" w:rsidRDefault="002B676B" w:rsidP="002B676B">
      <w:pPr>
        <w:pStyle w:val="Heading1"/>
        <w:rPr>
          <w:iCs/>
        </w:rPr>
      </w:pPr>
      <w:r>
        <w:t>Tổ chức đấu giá tài sản:</w:t>
      </w:r>
      <w:r w:rsidR="00304846">
        <w:t xml:space="preserve"> </w:t>
      </w:r>
      <w:r w:rsidR="00304846" w:rsidRPr="004C7335">
        <w:rPr>
          <w:iCs/>
          <w:sz w:val="28"/>
          <w:szCs w:val="28"/>
        </w:rPr>
        <w:t>Công ty đấu giá hợp danh Đấu giá Việt Nam</w:t>
      </w:r>
      <w:r w:rsidR="0047485C" w:rsidRPr="004C7335">
        <w:rPr>
          <w:iCs/>
          <w:sz w:val="28"/>
          <w:szCs w:val="28"/>
        </w:rPr>
        <w:t/>
      </w:r>
    </w:p>
    <w:p w14:paraId="46BEE7C4" w14:textId="68020F61" w:rsidR="002B676B" w:rsidRDefault="002B676B" w:rsidP="002B676B">
      <w:pPr>
        <w:rPr>
          <w:iCs/>
          <w:sz w:val="28"/>
          <w:szCs w:val="28"/>
        </w:rPr>
      </w:pPr>
      <w:r>
        <w:t>Địa chỉ</w:t>
      </w:r>
      <w:r w:rsidR="00EE632D">
        <w:t>:</w:t>
      </w:r>
      <w:r w:rsidR="0047485C">
        <w:t xml:space="preserve"> </w:t>
      </w:r>
      <w:r w:rsidR="0047485C" w:rsidRPr="004C7335">
        <w:rPr>
          <w:iCs/>
          <w:sz w:val="28"/>
          <w:szCs w:val="28"/>
        </w:rPr>
        <w:t>số 149A đường Lê Duẩn, phường Cửa Nam, Quận Hoàn Kiếm, Thành phố Hà Nội</w:t>
      </w:r>
    </w:p>
    <w:p w14:paraId="3214F074" w14:textId="42870977" w:rsidR="00BE2C34" w:rsidRPr="004C7335" w:rsidRDefault="00BE2C34" w:rsidP="002B676B">
      <w:pPr>
        <w:rPr>
          <w:iCs/>
        </w:rPr>
      </w:pPr>
      <w:r>
        <w:t xml:space="preserve">Số điện thoại: </w:t>
      </w:r>
      <w:r w:rsidRPr="004C7335">
        <w:rPr>
          <w:iCs/>
          <w:sz w:val="28"/>
          <w:szCs w:val="28"/>
        </w:rPr>
        <w:t xml:space="preserve"> </w:t>
      </w:r>
      <w:r>
        <w:rPr>
          <w:iCs/>
          <w:sz w:val="28"/>
          <w:szCs w:val="28"/>
        </w:rPr>
        <w:t/>
      </w:r>
      <w:r w:rsidRPr="004C7335">
        <w:rPr>
          <w:iCs/>
          <w:sz w:val="28"/>
          <w:szCs w:val="28"/>
        </w:rPr>
        <w:t/>
      </w:r>
    </w:p>
    <w:p w14:paraId="24CE1E0D" w14:textId="77777777" w:rsidR="002B676B" w:rsidRDefault="00330405" w:rsidP="002B676B">
      <w:pPr>
        <w:pStyle w:val="Heading1"/>
        <w:rPr>
          <w:rStyle w:val="Strong"/>
          <w:b w:val="0"/>
          <w:bCs w:val="0"/>
        </w:rPr>
      </w:pPr>
      <w:r>
        <w:rPr>
          <w:rStyle w:val="Strong"/>
          <w:b w:val="0"/>
          <w:bCs w:val="0"/>
        </w:rPr>
        <w:t>Tên N</w:t>
      </w:r>
      <w:r w:rsidR="00410DBD">
        <w:rPr>
          <w:rStyle w:val="Strong"/>
          <w:b w:val="0"/>
          <w:bCs w:val="0"/>
        </w:rPr>
        <w:t>gười</w:t>
      </w:r>
      <w:r w:rsidR="002B676B" w:rsidRPr="002B676B">
        <w:rPr>
          <w:rStyle w:val="Strong"/>
          <w:b w:val="0"/>
          <w:bCs w:val="0"/>
        </w:rPr>
        <w:t xml:space="preserve"> có tài sản đấu giá</w:t>
      </w:r>
      <w:r w:rsidR="002B676B">
        <w:rPr>
          <w:rStyle w:val="Strong"/>
          <w:b w:val="0"/>
          <w:bCs w:val="0"/>
        </w:rPr>
        <w:t>:</w:t>
      </w:r>
      <w:r w:rsidR="0047485C">
        <w:rPr>
          <w:rStyle w:val="Strong"/>
          <w:b w:val="0"/>
          <w:bCs w:val="0"/>
        </w:rPr>
        <w:t xml:space="preserve"> </w:t>
      </w:r>
      <w:r w:rsidR="0047485C" w:rsidRPr="004C7335">
        <w:rPr>
          <w:iCs/>
          <w:sz w:val="28"/>
          <w:szCs w:val="28"/>
        </w:rPr>
        <w:t>Ông Nguyễn Minh Hưng  và vợ là bà Nguyễn Ngọc Nhung đang thế chấp tại: BIDV - Chi nhánh Thành Đô</w:t>
      </w:r>
    </w:p>
    <w:p w14:paraId="12639604" w14:textId="77777777" w:rsidR="00EE632D" w:rsidRPr="004C7335" w:rsidRDefault="00EE632D" w:rsidP="00EE632D">
      <w:pPr>
        <w:rPr>
          <w:iCs/>
        </w:rPr>
      </w:pPr>
      <w:r>
        <w:t>Địa chỉ:</w:t>
      </w:r>
      <w:r w:rsidR="0047485C">
        <w:t xml:space="preserve"> </w:t>
      </w:r>
      <w:r w:rsidR="0047485C" w:rsidRPr="004C7335">
        <w:rPr>
          <w:iCs/>
          <w:sz w:val="28"/>
          <w:szCs w:val="28"/>
        </w:rPr>
        <w:t>, Phường Giảng Võ, Q. Ba Đình, TP. Hà Nội, Quận Ba Đình, Thành phố Hà Nội</w:t>
      </w:r>
    </w:p>
    <w:p w14:paraId="117EE143" w14:textId="77777777" w:rsidR="002B676B" w:rsidRDefault="00EE632D" w:rsidP="00EE632D">
      <w:pPr>
        <w:pStyle w:val="Heading1"/>
        <w:rPr>
          <w:rStyle w:val="Strong"/>
          <w:b w:val="0"/>
          <w:bCs w:val="0"/>
        </w:rPr>
      </w:pPr>
      <w:r w:rsidRPr="00EE632D">
        <w:rPr>
          <w:rStyle w:val="Strong"/>
          <w:b w:val="0"/>
          <w:bCs w:val="0"/>
        </w:rPr>
        <w:t>Thông tin về tài sản đấu giá, giá khởi điểm, tiền đặt trước:</w:t>
      </w:r>
    </w:p>
    <w:tbl>
      <w:tblPr>
        <w:tblStyle w:val="TableGrid"/>
        <w:tblW w:w="9030" w:type="dxa"/>
        <w:tblInd w:w="-5" w:type="dxa"/>
        <w:tblLook w:val="04A0" w:firstRow="1" w:lastRow="0" w:firstColumn="1" w:lastColumn="0" w:noHBand="0" w:noVBand="1"/>
      </w:tblPr>
      <w:tblGrid>
        <w:gridCol w:w="905"/>
        <w:gridCol w:w="1294"/>
        <w:gridCol w:w="1279"/>
        <w:gridCol w:w="1378"/>
        <w:gridCol w:w="1772"/>
        <w:gridCol w:w="1232"/>
        <w:gridCol w:w="1170"/>
      </w:tblGrid>
      <w:tr w:rsidR="00CE4533" w14:paraId="2EBB97EE" w14:textId="77777777" w:rsidTr="00CE4533">
        <w:trPr>
          <w:trHeight w:val="911"/>
        </w:trPr>
        <w:tc>
          <w:tcPr>
            <w:tcW w:w="905" w:type="dxa"/>
          </w:tcPr>
          <w:p w14:paraId="4B947798" w14:textId="77777777" w:rsidR="00CE4533" w:rsidRDefault="00CE4533" w:rsidP="00EE632D">
            <w:pPr>
              <w:jc w:val="center"/>
            </w:pPr>
            <w:r>
              <w:t>STT</w:t>
            </w:r>
          </w:p>
        </w:tc>
        <w:tc>
          <w:tcPr>
            <w:tcW w:w="1294" w:type="dxa"/>
          </w:tcPr>
          <w:p w14:paraId="19BCDB29" w14:textId="77777777" w:rsidR="00CE4533" w:rsidRDefault="00CE4533" w:rsidP="00EE632D">
            <w:pPr>
              <w:jc w:val="center"/>
            </w:pPr>
            <w:r>
              <w:t>Tên tài sản</w:t>
            </w:r>
          </w:p>
        </w:tc>
        <w:tc>
          <w:tcPr>
            <w:tcW w:w="1279" w:type="dxa"/>
          </w:tcPr>
          <w:p w14:paraId="7D307EAB" w14:textId="77777777" w:rsidR="00CE4533" w:rsidRDefault="00CE4533" w:rsidP="00EE632D">
            <w:pPr>
              <w:jc w:val="center"/>
            </w:pPr>
            <w:r>
              <w:t>Số lượng</w:t>
            </w:r>
          </w:p>
        </w:tc>
        <w:tc>
          <w:tcPr>
            <w:tcW w:w="1378" w:type="dxa"/>
          </w:tcPr>
          <w:p w14:paraId="487870F7" w14:textId="77777777" w:rsidR="00CE4533" w:rsidRDefault="00CE4533" w:rsidP="00EE632D">
            <w:pPr>
              <w:jc w:val="center"/>
            </w:pPr>
            <w:r>
              <w:t>Chất lượng tài sản</w:t>
            </w:r>
          </w:p>
        </w:tc>
        <w:tc>
          <w:tcPr>
            <w:tcW w:w="1772" w:type="dxa"/>
          </w:tcPr>
          <w:p w14:paraId="4F927D89" w14:textId="77777777" w:rsidR="00CE4533" w:rsidRDefault="00CE4533" w:rsidP="00EE632D">
            <w:pPr>
              <w:jc w:val="center"/>
            </w:pPr>
            <w:r>
              <w:t>Nơi có tài sản</w:t>
            </w:r>
          </w:p>
        </w:tc>
        <w:tc>
          <w:tcPr>
            <w:tcW w:w="1232" w:type="dxa"/>
          </w:tcPr>
          <w:p w14:paraId="41E6C763" w14:textId="77777777" w:rsidR="00CE4533" w:rsidRDefault="00CE4533" w:rsidP="00EE632D">
            <w:pPr>
              <w:jc w:val="center"/>
            </w:pPr>
            <w:r>
              <w:t>Giá khởi điểm</w:t>
            </w:r>
          </w:p>
        </w:tc>
        <w:tc>
          <w:tcPr>
            <w:tcW w:w="1170" w:type="dxa"/>
          </w:tcPr>
          <w:p w14:paraId="4D7BF9E7" w14:textId="77777777" w:rsidR="00CE4533" w:rsidRDefault="00CE4533" w:rsidP="00EE632D">
            <w:pPr>
              <w:jc w:val="center"/>
            </w:pPr>
            <w:r>
              <w:t>Tiền đặt trước</w:t>
            </w:r>
          </w:p>
        </w:tc>
      </w:tr>
      <w:tr w:rsidR="00CE4533" w14:paraId="3E446D79" w14:textId="77777777" w:rsidTr="00CE4533">
        <w:trPr>
          <w:trHeight w:val="588"/>
        </w:trPr>
        <w:tc>
          <w:tcPr>
            <w:tcW w:w="905" w:type="dxa"/>
          </w:tcPr>
          <w:p w14:paraId="6DC04F30" w14:textId="77777777" w:rsidR="00CE4533" w:rsidRPr="004C7335" w:rsidRDefault="00CE4533" w:rsidP="00166E8C">
            <w:pPr>
              <w:jc w:val="center"/>
              <w:rPr>
                <w:iCs/>
              </w:rPr>
            </w:pPr>
            <w:r w:rsidRPr="004C7335">
              <w:rPr>
                <w:iCs/>
                <w:sz w:val="28"/>
                <w:szCs w:val="28"/>
              </w:rPr>
              <w:t>1</w:t>
            </w:r>
          </w:p>
        </w:tc>
        <w:tc>
          <w:tcPr>
            <w:tcW w:w="1294" w:type="dxa"/>
          </w:tcPr>
          <w:p w14:paraId="05AADA74" w14:textId="77777777" w:rsidR="00CE4533" w:rsidRPr="004C7335" w:rsidRDefault="00CE4533" w:rsidP="00E706E4">
            <w:pPr>
              <w:rPr>
                <w:iCs/>
              </w:rPr>
            </w:pPr>
            <w:r w:rsidRPr="004C7335">
              <w:rPr>
                <w:iCs/>
                <w:sz w:val="28"/>
                <w:szCs w:val="28"/>
              </w:rPr>
              <w:t xml:space="preserve">Quyền sử dụng đất và tài sản gắn liền với đất trên diện tích 173,4 m2   tại: Tổ 25, phường Phương Liệt, quận Thanh Xuân, thành phố Hà Nội </w:t>
            </w:r>
          </w:p>
        </w:tc>
        <w:tc>
          <w:tcPr>
            <w:tcW w:w="1279" w:type="dxa"/>
          </w:tcPr>
          <w:p w14:paraId="068B4AEB" w14:textId="77777777" w:rsidR="00CE4533" w:rsidRPr="004C7335" w:rsidRDefault="00CE4533" w:rsidP="007D67E2">
            <w:pPr>
              <w:jc w:val="center"/>
              <w:rPr>
                <w:iCs/>
              </w:rPr>
            </w:pPr>
            <w:r w:rsidRPr="004C7335">
              <w:rPr>
                <w:iCs/>
                <w:sz w:val="28"/>
                <w:szCs w:val="28"/>
              </w:rPr>
              <w:t xml:space="preserve"> </w:t>
            </w:r>
          </w:p>
        </w:tc>
        <w:tc>
          <w:tcPr>
            <w:tcW w:w="1378" w:type="dxa"/>
          </w:tcPr>
          <w:p w14:paraId="28C5C462" w14:textId="77777777" w:rsidR="00CE4533" w:rsidRPr="004C7335" w:rsidRDefault="00CE4533" w:rsidP="00E706E4">
            <w:pPr>
              <w:rPr>
                <w:iCs/>
              </w:rPr>
            </w:pPr>
            <w:r w:rsidRPr="004C7335">
              <w:rPr>
                <w:iCs/>
                <w:sz w:val="28"/>
                <w:szCs w:val="28"/>
              </w:rPr>
              <w:t>Lưu ý: Không thực hiện bán tách rời từng tài sản, các khách hàng có nhu cầu cần đăng ký mua toàn bộ 02 tài sản để đủ điều kiện tham gia phiên đấu giá.</w:t>
            </w:r>
          </w:p>
        </w:tc>
        <w:tc>
          <w:tcPr>
            <w:tcW w:w="1772" w:type="dxa"/>
          </w:tcPr>
          <w:p w14:paraId="460BA11E" w14:textId="77777777" w:rsidR="00CE4533" w:rsidRPr="004C7335" w:rsidRDefault="00CE4533" w:rsidP="00E706E4">
            <w:pPr>
              <w:rPr>
                <w:iCs/>
              </w:rPr>
            </w:pPr>
            <w:r w:rsidRPr="004C7335">
              <w:rPr>
                <w:iCs/>
                <w:sz w:val="28"/>
                <w:szCs w:val="28"/>
              </w:rPr>
              <w:t>Thửa đất  số 87 tờ bản đồ số 5H-I-17, số nhà 158 đường Giải Phóng, phường Phương Liệt, quận Thanh Xuân, thành phố Hà Nội</w:t>
            </w:r>
          </w:p>
        </w:tc>
        <w:tc>
          <w:tcPr>
            <w:tcW w:w="1232" w:type="dxa"/>
          </w:tcPr>
          <w:p w14:paraId="4730DA9C" w14:textId="77777777" w:rsidR="00CE4533" w:rsidRPr="004C7335" w:rsidRDefault="00CE4533" w:rsidP="007D67E2">
            <w:pPr>
              <w:jc w:val="center"/>
              <w:rPr>
                <w:iCs/>
              </w:rPr>
            </w:pPr>
            <w:r w:rsidRPr="004C7335">
              <w:rPr>
                <w:iCs/>
                <w:sz w:val="28"/>
                <w:szCs w:val="28"/>
              </w:rPr>
              <w:t>14,603,520,000</w:t>
            </w:r>
          </w:p>
        </w:tc>
        <w:tc>
          <w:tcPr>
            <w:tcW w:w="1170" w:type="dxa"/>
          </w:tcPr>
          <w:p w14:paraId="383F5CED" w14:textId="77777777" w:rsidR="00CE4533" w:rsidRPr="004C7335" w:rsidRDefault="00CE4533" w:rsidP="007D67E2">
            <w:pPr>
              <w:jc w:val="center"/>
              <w:rPr>
                <w:iCs/>
              </w:rPr>
            </w:pPr>
            <w:r w:rsidRPr="004C7335">
              <w:rPr>
                <w:iCs/>
                <w:sz w:val="28"/>
                <w:szCs w:val="28"/>
              </w:rPr>
              <w:t>2,000,000,000</w:t>
            </w:r>
          </w:p>
        </w:tc>
      </w:tr>
      <w:tr w:rsidR="00CE4533" w14:paraId="3E446D79" w14:textId="77777777" w:rsidTr="00CE4533">
        <w:trPr>
          <w:trHeight w:val="588"/>
        </w:trPr>
        <w:tc>
          <w:tcPr>
            <w:tcW w:w="905" w:type="dxa"/>
          </w:tcPr>
          <w:p w14:paraId="6DC04F30" w14:textId="77777777" w:rsidR="00CE4533" w:rsidRPr="004C7335" w:rsidRDefault="00CE4533" w:rsidP="00166E8C">
            <w:pPr>
              <w:jc w:val="center"/>
              <w:rPr>
                <w:iCs/>
              </w:rPr>
            </w:pPr>
            <w:r w:rsidRPr="004C7335">
              <w:rPr>
                <w:iCs/>
                <w:sz w:val="28"/>
                <w:szCs w:val="28"/>
              </w:rPr>
              <w:t>2</w:t>
            </w:r>
          </w:p>
        </w:tc>
        <w:tc>
          <w:tcPr>
            <w:tcW w:w="1294" w:type="dxa"/>
          </w:tcPr>
          <w:p w14:paraId="05AADA74" w14:textId="77777777" w:rsidR="00CE4533" w:rsidRPr="004C7335" w:rsidRDefault="00CE4533" w:rsidP="00E706E4">
            <w:pPr>
              <w:rPr>
                <w:iCs/>
              </w:rPr>
            </w:pPr>
            <w:r w:rsidRPr="004C7335">
              <w:rPr>
                <w:iCs/>
                <w:sz w:val="28"/>
                <w:szCs w:val="28"/>
              </w:rPr>
              <w:t>Quyền sử dụng đất và tài sản gắn liền với đất trên diện tích 628,0 m2 tại địa chỉ: Xuân Bảng, Nam Sơn, Sóc Sơn, TP.Hà Nội</w:t>
            </w:r>
          </w:p>
        </w:tc>
        <w:tc>
          <w:tcPr>
            <w:tcW w:w="1279" w:type="dxa"/>
          </w:tcPr>
          <w:p w14:paraId="068B4AEB" w14:textId="77777777" w:rsidR="00CE4533" w:rsidRPr="004C7335" w:rsidRDefault="00CE4533" w:rsidP="007D67E2">
            <w:pPr>
              <w:jc w:val="center"/>
              <w:rPr>
                <w:iCs/>
              </w:rPr>
            </w:pPr>
            <w:r w:rsidRPr="004C7335">
              <w:rPr>
                <w:iCs/>
                <w:sz w:val="28"/>
                <w:szCs w:val="28"/>
              </w:rPr>
              <w:t xml:space="preserve"> </w:t>
            </w:r>
          </w:p>
        </w:tc>
        <w:tc>
          <w:tcPr>
            <w:tcW w:w="1378" w:type="dxa"/>
          </w:tcPr>
          <w:p w14:paraId="28C5C462" w14:textId="77777777" w:rsidR="00CE4533" w:rsidRPr="004C7335" w:rsidRDefault="00CE4533" w:rsidP="00E706E4">
            <w:pPr>
              <w:rPr>
                <w:iCs/>
              </w:rPr>
            </w:pPr>
            <w:r w:rsidRPr="004C7335">
              <w:rPr>
                <w:iCs/>
                <w:sz w:val="28"/>
                <w:szCs w:val="28"/>
              </w:rPr>
              <w:t>Lưu ý: Không thực hiện bán tách rời từng tài sản, các khách hàng có nhu cầu cần đăng ký mua toàn bộ 02 tài sản để đủ điều kiện tham gia phiên đấu giá.</w:t>
            </w:r>
          </w:p>
        </w:tc>
        <w:tc>
          <w:tcPr>
            <w:tcW w:w="1772" w:type="dxa"/>
          </w:tcPr>
          <w:p w14:paraId="460BA11E" w14:textId="77777777" w:rsidR="00CE4533" w:rsidRPr="004C7335" w:rsidRDefault="00CE4533" w:rsidP="00E706E4">
            <w:pPr>
              <w:rPr>
                <w:iCs/>
              </w:rPr>
            </w:pPr>
            <w:r w:rsidRPr="004C7335">
              <w:rPr>
                <w:iCs/>
                <w:sz w:val="28"/>
                <w:szCs w:val="28"/>
              </w:rPr>
              <w:t>“Giấy chứng nhận quyền sử dụng đất, quyền sở hữu nhà ở và tài sản khác gắn liền với đất” số BG292780, số vào sổ cấp GCN: CH00111 do UBND huyện Sóc Sơn cấp ngày 19/7/2011</w:t>
            </w:r>
          </w:p>
        </w:tc>
        <w:tc>
          <w:tcPr>
            <w:tcW w:w="1232" w:type="dxa"/>
          </w:tcPr>
          <w:p w14:paraId="4730DA9C" w14:textId="77777777" w:rsidR="00CE4533" w:rsidRPr="004C7335" w:rsidRDefault="00CE4533" w:rsidP="007D67E2">
            <w:pPr>
              <w:jc w:val="center"/>
              <w:rPr>
                <w:iCs/>
              </w:rPr>
            </w:pPr>
            <w:r w:rsidRPr="004C7335">
              <w:rPr>
                <w:iCs/>
                <w:sz w:val="28"/>
                <w:szCs w:val="28"/>
              </w:rPr>
              <w:t xml:space="preserve"> </w:t>
            </w:r>
          </w:p>
        </w:tc>
        <w:tc>
          <w:tcPr>
            <w:tcW w:w="1170" w:type="dxa"/>
          </w:tcPr>
          <w:p w14:paraId="383F5CED" w14:textId="77777777" w:rsidR="00CE4533" w:rsidRPr="004C7335" w:rsidRDefault="00CE4533" w:rsidP="007D67E2">
            <w:pPr>
              <w:jc w:val="center"/>
              <w:rPr>
                <w:iCs/>
              </w:rPr>
            </w:pPr>
            <w:r w:rsidRPr="004C7335">
              <w:rPr>
                <w:iCs/>
                <w:sz w:val="28"/>
                <w:szCs w:val="28"/>
              </w:rPr>
              <w:t>2,000,000,000</w:t>
            </w:r>
          </w:p>
        </w:tc>
      </w:tr>
    </w:tbl>
    <w:p w14:paraId="0625527E" w14:textId="77777777" w:rsidR="00CE4533" w:rsidRDefault="00CE4533" w:rsidP="00CE4533">
      <w:pPr>
        <w:pStyle w:val="Heading1"/>
      </w:pPr>
      <w:r>
        <w:t>Thời gian nộp tiền đặt trước:</w:t>
      </w:r>
    </w:p>
    <w:p w14:paraId="60DA5A27" w14:textId="77777777" w:rsidR="00CE4533" w:rsidRDefault="00CE4533" w:rsidP="00CE4533">
      <w:pPr>
        <w:pStyle w:val="Bullet01"/>
      </w:pPr>
      <w:r>
        <w:t>Bắt đầu: 08:00 14/12/2021</w:t>
      </w:r>
    </w:p>
    <w:p w14:paraId="79066A34" w14:textId="0D5B38C7" w:rsidR="00CE4533" w:rsidRPr="00CE4533" w:rsidRDefault="00CE4533" w:rsidP="00CE4533">
      <w:pPr>
        <w:pStyle w:val="Bullet01"/>
      </w:pPr>
      <w:r>
        <w:rPr>
          <w:shd w:val="clear" w:color="auto" w:fill="FFFFFF"/>
        </w:rPr>
        <w:t>Kết thúc: Kết thúc: 16:00 14/12/2021</w:t>
      </w:r>
      <w:r>
        <w:t/>
      </w:r>
      <w:r>
        <w:rPr>
          <w:shd w:val="clear" w:color="auto" w:fill="FFFFFF"/>
        </w:rPr>
        <w:t/>
      </w:r>
    </w:p>
    <w:p w14:paraId="22FDABA3" w14:textId="1ABDA8EE" w:rsidR="00CB4EB8" w:rsidRDefault="00CB4EB8" w:rsidP="00CB4EB8">
      <w:pPr>
        <w:pStyle w:val="Heading1"/>
        <w:rPr>
          <w:shd w:val="clear" w:color="auto" w:fill="FFFFFF"/>
        </w:rPr>
      </w:pPr>
      <w:r>
        <w:rPr>
          <w:shd w:val="clear" w:color="auto" w:fill="FFFFFF"/>
        </w:rPr>
        <w:t xml:space="preserve">Thời gian, </w:t>
      </w:r>
      <w:r>
        <w:t>địa điểm</w:t>
      </w:r>
      <w:r>
        <w:rPr>
          <w:shd w:val="clear" w:color="auto" w:fill="FFFFFF"/>
        </w:rPr>
        <w:t>, điều kiện, cách thức đăng ký tham gia đấu giá:</w:t>
      </w:r>
    </w:p>
    <w:p w14:paraId="78AE411C" w14:textId="77777777" w:rsidR="00CB4EB8" w:rsidRDefault="00CB4EB8" w:rsidP="00CB4EB8">
      <w:pPr>
        <w:pStyle w:val="Bullet01"/>
      </w:pPr>
      <w:r>
        <w:t>Thời gian:</w:t>
      </w:r>
      <w:r w:rsidR="0035172C">
        <w:t xml:space="preserve"> 08:00 30/11/2021 - 16:00 14/12/2021</w:t>
      </w:r>
    </w:p>
    <w:p w14:paraId="5004D884" w14:textId="24F31834" w:rsidR="00CB4EB8" w:rsidRPr="00A616F1" w:rsidRDefault="00CB4EB8" w:rsidP="00CB4EB8">
      <w:pPr>
        <w:pStyle w:val="Bullet01"/>
      </w:pPr>
      <w:r>
        <w:rPr>
          <w:shd w:val="clear" w:color="auto" w:fill="FFFFFF"/>
        </w:rPr>
        <w:t>Điều kiện, cách thức đăng ký tham gia đấu giá:</w:t>
      </w:r>
      <w:r w:rsidR="0035172C">
        <w:rPr>
          <w:shd w:val="clear" w:color="auto" w:fill="FFFFFF"/>
        </w:rPr>
        <w:t xml:space="preserve"> Khách hàng đăng ký đấu giá trực tiếp tại số 4/A13 Đầm Trấu, Hai Bà Trưng, Hà Nội đến 16h00 ngày 14/12/2021</w:t>
      </w:r>
    </w:p>
    <w:p w14:paraId="64F317D8" w14:textId="77777777" w:rsidR="00CB4EB8" w:rsidRDefault="00CB4EB8" w:rsidP="00CB4EB8">
      <w:pPr>
        <w:pStyle w:val="Heading1"/>
        <w:rPr>
          <w:shd w:val="clear" w:color="auto" w:fill="FFFFFF"/>
        </w:rPr>
      </w:pPr>
      <w:r>
        <w:rPr>
          <w:shd w:val="clear" w:color="auto" w:fill="FFFFFF"/>
        </w:rPr>
        <w:t>Thời gian, địa điểm tổ chức cuộc đấu giá:</w:t>
      </w:r>
    </w:p>
    <w:p w14:paraId="5CE695C7" w14:textId="77777777" w:rsidR="00CB4EB8" w:rsidRDefault="00CB4EB8" w:rsidP="00CB4EB8">
      <w:pPr>
        <w:pStyle w:val="Bullet01"/>
      </w:pPr>
      <w:r>
        <w:t>Thời gian:</w:t>
      </w:r>
      <w:r w:rsidR="0035172C">
        <w:t xml:space="preserve"> </w:t>
      </w:r>
      <w:r w:rsidR="0035172C">
        <w:rPr>
          <w:shd w:val="clear" w:color="auto" w:fill="FFFFFF"/>
        </w:rPr>
        <w:t>09:30 16/12/2021</w:t>
      </w:r>
      <w:r w:rsidR="0043224C">
        <w:rPr>
          <w:shd w:val="clear" w:color="auto" w:fill="FFFFFF"/>
        </w:rPr>
        <w:t/>
      </w:r>
      <w:r w:rsidR="0035172C">
        <w:rPr>
          <w:shd w:val="clear" w:color="auto" w:fill="FFFFFF"/>
        </w:rPr>
        <w:t/>
      </w:r>
    </w:p>
    <w:p w14:paraId="150CEB1B" w14:textId="77777777" w:rsidR="00CB4EB8" w:rsidRDefault="00CB4EB8" w:rsidP="00CB4EB8">
      <w:pPr>
        <w:pStyle w:val="Bullet01"/>
      </w:pPr>
      <w:r>
        <w:t>Địa điểm:</w:t>
      </w:r>
      <w:r w:rsidR="0035172C" w:rsidRPr="0035172C">
        <w:rPr>
          <w:shd w:val="clear" w:color="auto" w:fill="FFFFFF"/>
        </w:rPr>
        <w:t xml:space="preserve"> </w:t>
      </w:r>
      <w:r w:rsidR="0035172C">
        <w:rPr>
          <w:shd w:val="clear" w:color="auto" w:fill="FFFFFF"/>
        </w:rPr>
        <w:t>số 4/A13 Đầm Trấu, quận Hai Bà Trưng, TP Hà Nội</w:t>
      </w:r>
      <w:r w:rsidR="0043224C">
        <w:rPr>
          <w:shd w:val="clear" w:color="auto" w:fill="FFFFFF"/>
        </w:rPr>
        <w:t/>
      </w:r>
      <w:r w:rsidR="0035172C">
        <w:rPr>
          <w:shd w:val="clear" w:color="auto" w:fill="FFFFFF"/>
        </w:rPr>
        <w:t/>
      </w:r>
    </w:p>
    <w:p w14:paraId="1BD4EE5A" w14:textId="5AA69EF5" w:rsidR="00C14258" w:rsidRPr="00C14258" w:rsidRDefault="00C14258" w:rsidP="009E023C">
      <w:pPr>
        <w:pStyle w:val="Bullet01"/>
        <w:numPr>
          <w:ilvl w:val="0"/>
          <w:numId w:val="0"/>
        </w:numPr>
        <w:rPr>
          <w:b/>
        </w:rPr>
      </w:pPr>
    </w:p>
    <w:sectPr w:rsidR="00C14258" w:rsidRPr="00C14258" w:rsidSect="00C14258">
      <w:pgSz w:w="11907" w:h="16840" w:code="9"/>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A5F24"/>
    <w:multiLevelType w:val="hybridMultilevel"/>
    <w:tmpl w:val="8A929552"/>
    <w:lvl w:ilvl="0" w:tplc="2D740CF4">
      <w:numFmt w:val="bullet"/>
      <w:pStyle w:val="Bullet01"/>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344B79"/>
    <w:multiLevelType w:val="multilevel"/>
    <w:tmpl w:val="EEA281EC"/>
    <w:lvl w:ilvl="0">
      <w:start w:val="1"/>
      <w:numFmt w:val="decimal"/>
      <w:pStyle w:val="Heading1"/>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E1C7F62"/>
    <w:multiLevelType w:val="hybridMultilevel"/>
    <w:tmpl w:val="5C6040E4"/>
    <w:lvl w:ilvl="0" w:tplc="D960C6B6">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7547DF"/>
    <w:multiLevelType w:val="hybridMultilevel"/>
    <w:tmpl w:val="024A2948"/>
    <w:lvl w:ilvl="0" w:tplc="F83CD6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6B"/>
    <w:rsid w:val="000103B5"/>
    <w:rsid w:val="00014BB8"/>
    <w:rsid w:val="00103D6C"/>
    <w:rsid w:val="001304E3"/>
    <w:rsid w:val="00166E8C"/>
    <w:rsid w:val="002B676B"/>
    <w:rsid w:val="002D7A40"/>
    <w:rsid w:val="00304846"/>
    <w:rsid w:val="00330405"/>
    <w:rsid w:val="00335A08"/>
    <w:rsid w:val="0035172C"/>
    <w:rsid w:val="00410DBD"/>
    <w:rsid w:val="0043224C"/>
    <w:rsid w:val="0043667B"/>
    <w:rsid w:val="0047485C"/>
    <w:rsid w:val="004C7335"/>
    <w:rsid w:val="005324DF"/>
    <w:rsid w:val="00552804"/>
    <w:rsid w:val="00571B3B"/>
    <w:rsid w:val="00574C59"/>
    <w:rsid w:val="00594B72"/>
    <w:rsid w:val="005D1E65"/>
    <w:rsid w:val="006034BF"/>
    <w:rsid w:val="0060673C"/>
    <w:rsid w:val="007136BE"/>
    <w:rsid w:val="007256A4"/>
    <w:rsid w:val="007420A2"/>
    <w:rsid w:val="007D67E2"/>
    <w:rsid w:val="009553DA"/>
    <w:rsid w:val="00982B9E"/>
    <w:rsid w:val="009A16E0"/>
    <w:rsid w:val="009E023C"/>
    <w:rsid w:val="009E3ACB"/>
    <w:rsid w:val="00A616F1"/>
    <w:rsid w:val="00A755B3"/>
    <w:rsid w:val="00A8079C"/>
    <w:rsid w:val="00A85DC1"/>
    <w:rsid w:val="00BA2683"/>
    <w:rsid w:val="00BB2E5A"/>
    <w:rsid w:val="00BE2C34"/>
    <w:rsid w:val="00C14258"/>
    <w:rsid w:val="00C60B4E"/>
    <w:rsid w:val="00CB4EB8"/>
    <w:rsid w:val="00CC6168"/>
    <w:rsid w:val="00CE4533"/>
    <w:rsid w:val="00D131B2"/>
    <w:rsid w:val="00E00CC9"/>
    <w:rsid w:val="00E706E4"/>
    <w:rsid w:val="00ED1DD1"/>
    <w:rsid w:val="00EE1BC6"/>
    <w:rsid w:val="00EE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96B8"/>
  <w15:chartTrackingRefBased/>
  <w15:docId w15:val="{CEDA46F3-80E4-44C2-A5F2-74903908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B2"/>
    <w:pPr>
      <w:spacing w:before="120" w:after="120" w:line="276" w:lineRule="auto"/>
    </w:pPr>
    <w:rPr>
      <w:sz w:val="26"/>
    </w:rPr>
  </w:style>
  <w:style w:type="paragraph" w:styleId="Heading1">
    <w:name w:val="heading 1"/>
    <w:basedOn w:val="Normal"/>
    <w:next w:val="Normal"/>
    <w:link w:val="Heading1Char"/>
    <w:uiPriority w:val="9"/>
    <w:qFormat/>
    <w:rsid w:val="002B676B"/>
    <w:pPr>
      <w:keepNext/>
      <w:keepLines/>
      <w:numPr>
        <w:numId w:val="2"/>
      </w:numPr>
      <w:spacing w:line="360" w:lineRule="auto"/>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2B676B"/>
    <w:pPr>
      <w:numPr>
        <w:numId w:val="1"/>
      </w:numPr>
      <w:jc w:val="center"/>
    </w:pPr>
    <w:rPr>
      <w:b/>
    </w:rPr>
  </w:style>
  <w:style w:type="character" w:customStyle="1" w:styleId="Heading1Char">
    <w:name w:val="Heading 1 Char"/>
    <w:basedOn w:val="DefaultParagraphFont"/>
    <w:link w:val="Heading1"/>
    <w:uiPriority w:val="9"/>
    <w:rsid w:val="002B676B"/>
    <w:rPr>
      <w:rFonts w:eastAsiaTheme="majorEastAsia" w:cstheme="majorBidi"/>
      <w:sz w:val="26"/>
      <w:szCs w:val="32"/>
    </w:rPr>
  </w:style>
  <w:style w:type="character" w:styleId="Strong">
    <w:name w:val="Strong"/>
    <w:basedOn w:val="DefaultParagraphFont"/>
    <w:uiPriority w:val="22"/>
    <w:qFormat/>
    <w:rsid w:val="002B676B"/>
    <w:rPr>
      <w:b/>
      <w:bCs/>
    </w:rPr>
  </w:style>
  <w:style w:type="table" w:styleId="TableGrid">
    <w:name w:val="Table Grid"/>
    <w:basedOn w:val="TableNormal"/>
    <w:uiPriority w:val="39"/>
    <w:rsid w:val="00EE6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1">
    <w:name w:val="Bullet 01"/>
    <w:basedOn w:val="Normal"/>
    <w:qFormat/>
    <w:rsid w:val="00CB4EB8"/>
    <w:pPr>
      <w:numPr>
        <w:numId w:val="4"/>
      </w:numPr>
    </w:pPr>
  </w:style>
  <w:style w:type="paragraph" w:styleId="BodyText3">
    <w:name w:val="Body Text 3"/>
    <w:basedOn w:val="Normal"/>
    <w:link w:val="BodyText3Char"/>
    <w:uiPriority w:val="99"/>
    <w:unhideWhenUsed/>
    <w:rsid w:val="00A8079C"/>
    <w:pPr>
      <w:spacing w:line="360" w:lineRule="atLeast"/>
      <w:jc w:val="both"/>
    </w:pPr>
    <w:rPr>
      <w:rFonts w:eastAsia="Times New Roman" w:cs="Times New Roman"/>
      <w:sz w:val="16"/>
      <w:szCs w:val="16"/>
    </w:rPr>
  </w:style>
  <w:style w:type="character" w:customStyle="1" w:styleId="BodyText3Char">
    <w:name w:val="Body Text 3 Char"/>
    <w:basedOn w:val="DefaultParagraphFont"/>
    <w:link w:val="BodyText3"/>
    <w:uiPriority w:val="99"/>
    <w:rsid w:val="00A8079C"/>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36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 Id="rId6"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2020-02-25T02:58:00Z</dcterms:created>
  <dc:creator>DELL</dc:creator>
  <cp:lastModifiedBy>admin</cp:lastModifiedBy>
  <dcterms:modified xsi:type="dcterms:W3CDTF">2020-04-20T10:04:00Z</dcterms:modified>
  <cp:revision>59</cp:revision>
</cp:coreProperties>
</file>